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F993" w14:textId="17C6D98C" w:rsidR="005F4A5A" w:rsidRPr="005F4A5A" w:rsidRDefault="005F4A5A" w:rsidP="005F4A5A">
      <w:pPr>
        <w:pStyle w:val="Nr-Rubrik1"/>
        <w:numPr>
          <w:ilvl w:val="0"/>
          <w:numId w:val="0"/>
        </w:numPr>
        <w:rPr>
          <w:i/>
        </w:rPr>
      </w:pPr>
      <w:r w:rsidRPr="00CC33AA">
        <w:rPr>
          <w:sz w:val="32"/>
        </w:rPr>
        <w:t xml:space="preserve">Beslut om </w:t>
      </w:r>
      <w:r w:rsidR="003A2CDD" w:rsidRPr="003A2CDD">
        <w:rPr>
          <w:sz w:val="32"/>
        </w:rPr>
        <w:t xml:space="preserve">riktad nyemission av aktier till den före-slagna styrelseordföranden Mats Persson </w:t>
      </w:r>
      <w:r w:rsidR="003534B0" w:rsidRPr="003534B0">
        <w:rPr>
          <w:sz w:val="32"/>
        </w:rPr>
        <w:t>under förutsättning av extra bolagsstämmas godkännande</w:t>
      </w:r>
    </w:p>
    <w:p w14:paraId="3FB72457" w14:textId="49F41056" w:rsidR="005F4A5A" w:rsidRDefault="003534B0" w:rsidP="00186AA9">
      <w:bookmarkStart w:id="0" w:name="_Hlk100091147"/>
      <w:r w:rsidRPr="00D522BE">
        <w:rPr>
          <w:rFonts w:ascii="Georgia" w:eastAsia="Georgia" w:hAnsi="Georgia" w:cs="Arial"/>
        </w:rPr>
        <w:t>S</w:t>
      </w:r>
      <w:r w:rsidRPr="00D522BE">
        <w:rPr>
          <w:rFonts w:ascii="Georgia" w:eastAsia="Georgia" w:hAnsi="Georgia"/>
        </w:rPr>
        <w:t xml:space="preserve">tyrelsen för </w:t>
      </w:r>
      <w:r w:rsidRPr="003534B0">
        <w:rPr>
          <w:rFonts w:ascii="Georgia" w:eastAsia="Georgia" w:hAnsi="Georgia"/>
        </w:rPr>
        <w:t>Bioextrax AB (publ)</w:t>
      </w:r>
      <w:r>
        <w:rPr>
          <w:rFonts w:ascii="Georgia" w:eastAsia="Georgia" w:hAnsi="Georgia"/>
        </w:rPr>
        <w:t xml:space="preserve">, org. nr </w:t>
      </w:r>
      <w:r w:rsidRPr="003534B0">
        <w:rPr>
          <w:rFonts w:ascii="Georgia" w:eastAsia="Georgia" w:hAnsi="Georgia"/>
        </w:rPr>
        <w:t xml:space="preserve">556965-1473 </w:t>
      </w:r>
      <w:r w:rsidRPr="00D522BE">
        <w:rPr>
          <w:rFonts w:ascii="Georgia" w:eastAsia="Georgia" w:hAnsi="Georgia"/>
        </w:rPr>
        <w:t>(”</w:t>
      </w:r>
      <w:r w:rsidRPr="00D522BE">
        <w:rPr>
          <w:rFonts w:ascii="Georgia" w:eastAsia="Georgia" w:hAnsi="Georgia"/>
          <w:b/>
        </w:rPr>
        <w:t>Bolaget</w:t>
      </w:r>
      <w:r w:rsidRPr="00D522BE">
        <w:rPr>
          <w:rFonts w:ascii="Georgia" w:eastAsia="Georgia" w:hAnsi="Georgia"/>
        </w:rPr>
        <w:t xml:space="preserve">”), beslutar, under förutsättning av godkännande från extra bolagsstämma den </w:t>
      </w:r>
      <w:r>
        <w:rPr>
          <w:rFonts w:ascii="Georgia" w:eastAsia="Georgia" w:hAnsi="Georgia"/>
        </w:rPr>
        <w:t>25 april 2022</w:t>
      </w:r>
      <w:r w:rsidRPr="00D522BE">
        <w:rPr>
          <w:rFonts w:ascii="Georgia" w:eastAsia="Georgia" w:hAnsi="Georgia"/>
        </w:rPr>
        <w:t xml:space="preserve">, </w:t>
      </w:r>
      <w:r w:rsidRPr="00C46517">
        <w:rPr>
          <w:rFonts w:ascii="Georgia" w:eastAsia="Georgia" w:hAnsi="Georgia"/>
        </w:rPr>
        <w:t xml:space="preserve">härmed att öka Bolagets aktiekapital med högst </w:t>
      </w:r>
      <w:r w:rsidR="00EB2241" w:rsidRPr="00EB2241">
        <w:rPr>
          <w:rFonts w:ascii="Georgia" w:eastAsia="Georgia" w:hAnsi="Georgia"/>
        </w:rPr>
        <w:t xml:space="preserve">915,974561 </w:t>
      </w:r>
      <w:r w:rsidRPr="00C46517">
        <w:rPr>
          <w:rFonts w:ascii="Georgia" w:eastAsia="Georgia" w:hAnsi="Georgia"/>
        </w:rPr>
        <w:t xml:space="preserve">kronor genom nyemission av högst </w:t>
      </w:r>
      <w:r w:rsidR="00D86215">
        <w:rPr>
          <w:rFonts w:ascii="Georgia" w:eastAsia="Georgia" w:hAnsi="Georgia"/>
        </w:rPr>
        <w:t>18 200</w:t>
      </w:r>
      <w:r>
        <w:rPr>
          <w:rFonts w:ascii="Georgia" w:eastAsia="Georgia" w:hAnsi="Georgia"/>
        </w:rPr>
        <w:t xml:space="preserve"> </w:t>
      </w:r>
      <w:r w:rsidRPr="00C46517">
        <w:rPr>
          <w:rFonts w:ascii="Georgia" w:eastAsia="Georgia" w:hAnsi="Georgia"/>
        </w:rPr>
        <w:t>aktier och på följande villkor i övrigt</w:t>
      </w:r>
      <w:r w:rsidR="005F4A5A" w:rsidRPr="00DB69CB">
        <w:t>:</w:t>
      </w:r>
    </w:p>
    <w:p w14:paraId="6FF9F053" w14:textId="1B2A8D9C" w:rsidR="00F448DD" w:rsidRPr="00196137" w:rsidRDefault="00D52827" w:rsidP="00186AA9">
      <w:pPr>
        <w:numPr>
          <w:ilvl w:val="6"/>
          <w:numId w:val="33"/>
        </w:numPr>
      </w:pPr>
      <w:r>
        <w:rPr>
          <w:rFonts w:ascii="Georgia" w:eastAsia="Georgia" w:hAnsi="Georgia"/>
        </w:rPr>
        <w:t>27,50</w:t>
      </w:r>
      <w:r w:rsidR="003534B0">
        <w:rPr>
          <w:rFonts w:ascii="Georgia" w:eastAsia="Georgia" w:hAnsi="Georgia"/>
        </w:rPr>
        <w:t xml:space="preserve"> </w:t>
      </w:r>
      <w:r w:rsidR="005F4A5A" w:rsidRPr="00196137">
        <w:t>kronor ska betalas för varje ny aktie</w:t>
      </w:r>
      <w:r w:rsidR="005F4A5A" w:rsidRPr="00F90FEA">
        <w:t xml:space="preserve">. </w:t>
      </w:r>
      <w:r w:rsidR="00196137" w:rsidRPr="00F90FEA">
        <w:t xml:space="preserve">Teckningskursen har bestämts </w:t>
      </w:r>
      <w:r w:rsidR="00E01763" w:rsidRPr="00E01763">
        <w:t>baserat på marknadssondering</w:t>
      </w:r>
      <w:r w:rsidR="00E01763">
        <w:t xml:space="preserve">ar </w:t>
      </w:r>
      <w:r w:rsidR="00E01763" w:rsidRPr="00E01763">
        <w:t>och en förhandling och överenskommelse med de</w:t>
      </w:r>
      <w:r w:rsidR="00E01763">
        <w:t>n</w:t>
      </w:r>
      <w:r w:rsidR="00E01763" w:rsidRPr="00E01763">
        <w:t xml:space="preserve"> teckningsberättigade </w:t>
      </w:r>
      <w:r w:rsidR="00E01763">
        <w:t xml:space="preserve">investeraren </w:t>
      </w:r>
      <w:r w:rsidR="00E01763" w:rsidRPr="00E01763">
        <w:t>och styrelsen bedömer därmed att teckningskursen rättvist återspeglar rådande marknadsförhållanden och efterfrågan</w:t>
      </w:r>
      <w:r w:rsidR="005F4A5A" w:rsidRPr="00F90FEA">
        <w:t>.</w:t>
      </w:r>
      <w:r w:rsidR="002D5563" w:rsidRPr="00F90FEA">
        <w:rPr>
          <w:rFonts w:ascii="Georgia" w:hAnsi="Georgia"/>
        </w:rPr>
        <w:t xml:space="preserve"> Det</w:t>
      </w:r>
      <w:r w:rsidR="002D5563" w:rsidRPr="00FB4717">
        <w:rPr>
          <w:rFonts w:ascii="Georgia" w:hAnsi="Georgia"/>
        </w:rPr>
        <w:t xml:space="preserve"> belopp som överskrider aktiens kvotvärde ska tillföras den fria överkursfonden.</w:t>
      </w:r>
    </w:p>
    <w:p w14:paraId="7DF54D11" w14:textId="5AC9DCC9" w:rsidR="003534B0" w:rsidRDefault="003534B0" w:rsidP="00E53815">
      <w:pPr>
        <w:numPr>
          <w:ilvl w:val="6"/>
          <w:numId w:val="33"/>
        </w:numPr>
      </w:pPr>
      <w:r w:rsidRPr="003534B0">
        <w:t>Med avvikelse från aktieägarnas företrädesrätt ska de nya aktierna kunna tecknas av</w:t>
      </w:r>
      <w:r w:rsidR="00E53815">
        <w:t xml:space="preserve"> </w:t>
      </w:r>
      <w:r w:rsidR="00B530AF" w:rsidRPr="00B530AF">
        <w:t>Hemmeslöv Consulting AB</w:t>
      </w:r>
      <w:r w:rsidR="00B530AF">
        <w:t xml:space="preserve">, </w:t>
      </w:r>
      <w:r w:rsidR="00B530AF" w:rsidRPr="00B530AF">
        <w:t xml:space="preserve">som kontrolleras av Mats Persson som valberedningen föreslår som ny styrelseordförande i Bolaget vid den extra bolagsstämman den </w:t>
      </w:r>
      <w:r w:rsidR="00B530AF">
        <w:t xml:space="preserve">25 </w:t>
      </w:r>
      <w:r w:rsidR="00B530AF" w:rsidRPr="00B530AF">
        <w:t>april 2022</w:t>
      </w:r>
      <w:r w:rsidR="00D52827" w:rsidRPr="00E53815">
        <w:t>.</w:t>
      </w:r>
    </w:p>
    <w:p w14:paraId="3ABEDC4F" w14:textId="73569381" w:rsidR="00F448DD" w:rsidRDefault="002149CC" w:rsidP="00286627">
      <w:pPr>
        <w:numPr>
          <w:ilvl w:val="6"/>
          <w:numId w:val="33"/>
        </w:numPr>
      </w:pPr>
      <w:r w:rsidRPr="002149CC">
        <w:t xml:space="preserve">Skälen till avvikelsen från aktieägarnas företrädesrätt är </w:t>
      </w:r>
      <w:r w:rsidR="00E01763" w:rsidRPr="00E01763">
        <w:t>att på ett tids- och kostnadseffektivt sätt anskaffa nödvändigt kapital för att kunna genomföra Bolaget</w:t>
      </w:r>
      <w:r w:rsidR="00E01763">
        <w:t>s</w:t>
      </w:r>
      <w:r w:rsidR="00E01763" w:rsidRPr="00E01763">
        <w:t xml:space="preserve"> strategi och planer, samt för att ytterligare diversifiera Bolagets </w:t>
      </w:r>
      <w:proofErr w:type="spellStart"/>
      <w:r w:rsidR="00E01763" w:rsidRPr="00E01763">
        <w:t>aktieägarbas</w:t>
      </w:r>
      <w:proofErr w:type="spellEnd"/>
      <w:r w:rsidR="00E01763" w:rsidRPr="00E01763">
        <w:t xml:space="preserve">. Styrelsens samlade bedömning är således att skälen för att genomföra </w:t>
      </w:r>
      <w:r w:rsidR="00E01763">
        <w:t xml:space="preserve">nyemissionen </w:t>
      </w:r>
      <w:r w:rsidR="00E01763" w:rsidRPr="00E01763">
        <w:t xml:space="preserve">med avvikelse från aktieägarnas företrädesrätt överväger skälen som motiverar huvudregeln att nyemissioner ska genomföras med företrädesrätt för aktieägarna och att </w:t>
      </w:r>
      <w:r w:rsidR="00E01763">
        <w:t>en nyemission</w:t>
      </w:r>
      <w:r w:rsidR="00E01763" w:rsidRPr="00E01763">
        <w:t xml:space="preserve"> med avvikelse från aktieägarnas företrädesrätt därmed är mest fördelaktigt för </w:t>
      </w:r>
      <w:r w:rsidR="00143C2F">
        <w:t>Bolaget</w:t>
      </w:r>
      <w:r w:rsidR="00143C2F" w:rsidRPr="00E01763">
        <w:t xml:space="preserve"> </w:t>
      </w:r>
      <w:r w:rsidR="00E01763" w:rsidRPr="00E01763">
        <w:t>och dess aktieägare</w:t>
      </w:r>
      <w:r w:rsidR="00D73089">
        <w:t>.</w:t>
      </w:r>
    </w:p>
    <w:p w14:paraId="47168589" w14:textId="77777777" w:rsidR="00F448DD" w:rsidRDefault="005F4A5A" w:rsidP="00186AA9">
      <w:pPr>
        <w:numPr>
          <w:ilvl w:val="6"/>
          <w:numId w:val="33"/>
        </w:numPr>
      </w:pPr>
      <w:r w:rsidRPr="00DB69CB">
        <w:t>Överteckning kan inte ske.</w:t>
      </w:r>
    </w:p>
    <w:p w14:paraId="460DB382" w14:textId="5856C219" w:rsidR="00F448DD" w:rsidRDefault="005F4A5A" w:rsidP="00186AA9">
      <w:pPr>
        <w:numPr>
          <w:ilvl w:val="6"/>
          <w:numId w:val="33"/>
        </w:numPr>
      </w:pPr>
      <w:r w:rsidRPr="00DB69CB">
        <w:t xml:space="preserve">Teckning ska ske på separat teckningslista </w:t>
      </w:r>
      <w:r w:rsidR="00D52827">
        <w:t>senast den 27 april 2022</w:t>
      </w:r>
      <w:r>
        <w:t xml:space="preserve">. </w:t>
      </w:r>
      <w:r w:rsidRPr="00DB69CB">
        <w:t>Styrelsen ska äga rätt att senarelägga sista dag för teckning.</w:t>
      </w:r>
    </w:p>
    <w:p w14:paraId="16AC5ACB" w14:textId="5464D2F1" w:rsidR="00F448DD" w:rsidRDefault="002D5563" w:rsidP="00186AA9">
      <w:pPr>
        <w:numPr>
          <w:ilvl w:val="6"/>
          <w:numId w:val="33"/>
        </w:numPr>
      </w:pPr>
      <w:r w:rsidRPr="00483F22">
        <w:rPr>
          <w:rFonts w:ascii="Georgia" w:hAnsi="Georgia"/>
        </w:rPr>
        <w:t>Tecknade ak</w:t>
      </w:r>
      <w:r>
        <w:rPr>
          <w:rFonts w:ascii="Georgia" w:hAnsi="Georgia"/>
        </w:rPr>
        <w:t xml:space="preserve">tier ska betalas kontant senast </w:t>
      </w:r>
      <w:r w:rsidR="00D306E4">
        <w:rPr>
          <w:rFonts w:ascii="Georgia" w:hAnsi="Georgia"/>
        </w:rPr>
        <w:t>den 5 maj</w:t>
      </w:r>
      <w:r w:rsidR="003534B0">
        <w:rPr>
          <w:rFonts w:ascii="Georgia" w:hAnsi="Georgia"/>
        </w:rPr>
        <w:t xml:space="preserve"> 2022</w:t>
      </w:r>
      <w:r w:rsidRPr="00483F22">
        <w:rPr>
          <w:rFonts w:ascii="Georgia" w:hAnsi="Georgia"/>
        </w:rPr>
        <w:t xml:space="preserve"> genom insättning på av </w:t>
      </w:r>
      <w:r w:rsidR="006F7CB2">
        <w:rPr>
          <w:rFonts w:ascii="Georgia" w:hAnsi="Georgia"/>
        </w:rPr>
        <w:t>Bolaget</w:t>
      </w:r>
      <w:r w:rsidRPr="00483F22">
        <w:rPr>
          <w:rFonts w:ascii="Georgia" w:hAnsi="Georgia"/>
        </w:rPr>
        <w:t xml:space="preserve"> anvisat bankkonto. Styrelsen ska äga rätt att senarelägga sista dag</w:t>
      </w:r>
      <w:r w:rsidR="003534B0">
        <w:rPr>
          <w:rFonts w:ascii="Georgia" w:hAnsi="Georgia"/>
        </w:rPr>
        <w:t xml:space="preserve"> för</w:t>
      </w:r>
      <w:r w:rsidRPr="00483F22">
        <w:rPr>
          <w:rFonts w:ascii="Georgia" w:hAnsi="Georgia"/>
        </w:rPr>
        <w:t xml:space="preserve"> betalning</w:t>
      </w:r>
      <w:r w:rsidR="004F7DC0">
        <w:t>.</w:t>
      </w:r>
    </w:p>
    <w:p w14:paraId="6D23EC0B" w14:textId="77777777" w:rsidR="00F448DD" w:rsidRDefault="005F4A5A" w:rsidP="00186AA9">
      <w:pPr>
        <w:numPr>
          <w:ilvl w:val="6"/>
          <w:numId w:val="33"/>
        </w:numPr>
      </w:pPr>
      <w:r w:rsidRPr="00DB69CB">
        <w:t xml:space="preserve">De nya aktierna ger rätt till utdelning från och med den första avstämningsdagen för utdelning som infaller efter det att de nya aktierna registrerats vid Bolagsverket. </w:t>
      </w:r>
    </w:p>
    <w:p w14:paraId="16235B15" w14:textId="77777777" w:rsidR="00D70EDA" w:rsidRDefault="00A2314B" w:rsidP="00186AA9">
      <w:pPr>
        <w:numPr>
          <w:ilvl w:val="6"/>
          <w:numId w:val="33"/>
        </w:numPr>
      </w:pPr>
      <w:r w:rsidRPr="00A2314B">
        <w:t xml:space="preserve">Bolagets verkställande direktör bemyndigas att vidta de smärre formella justeringar av emissionsbeslutet som kan visa sig erforderliga i samband med registrering hos Bolagsverket eller </w:t>
      </w:r>
      <w:proofErr w:type="spellStart"/>
      <w:r w:rsidRPr="00A2314B">
        <w:t>Euroclear</w:t>
      </w:r>
      <w:proofErr w:type="spellEnd"/>
      <w:r w:rsidRPr="00A2314B">
        <w:t xml:space="preserve"> Sweden AB</w:t>
      </w:r>
      <w:r w:rsidR="005F4A5A">
        <w:t>.</w:t>
      </w:r>
    </w:p>
    <w:bookmarkEnd w:id="0"/>
    <w:p w14:paraId="6569FC7C" w14:textId="77777777" w:rsidR="00BA08AB" w:rsidRPr="003A7202" w:rsidRDefault="00BA08AB" w:rsidP="00186AA9">
      <w:pPr>
        <w:jc w:val="center"/>
      </w:pPr>
      <w:r w:rsidRPr="003A7202">
        <w:t>__________________</w:t>
      </w:r>
    </w:p>
    <w:p w14:paraId="627FCD0A" w14:textId="08872B09" w:rsidR="00E53815" w:rsidRDefault="006738D2" w:rsidP="00D86215">
      <w:r w:rsidRPr="006738D2">
        <w:t xml:space="preserve">Eftersom tecknaren </w:t>
      </w:r>
      <w:r>
        <w:t xml:space="preserve">kontrolleras av Mats Persson som </w:t>
      </w:r>
      <w:r w:rsidRPr="006738D2">
        <w:t xml:space="preserve">föreslås väljas som ny </w:t>
      </w:r>
      <w:r w:rsidRPr="00D86215">
        <w:rPr>
          <w:rFonts w:ascii="Georgia" w:eastAsia="Georgia" w:hAnsi="Georgia"/>
        </w:rPr>
        <w:t>styrelseordförande</w:t>
      </w:r>
      <w:r w:rsidRPr="006738D2">
        <w:t xml:space="preserve">, föreslår styrelsen att </w:t>
      </w:r>
      <w:r>
        <w:t>den extra bolagsstämmans godkännande av</w:t>
      </w:r>
      <w:r w:rsidRPr="006738D2">
        <w:t xml:space="preserve"> </w:t>
      </w:r>
      <w:r w:rsidR="008C2036">
        <w:lastRenderedPageBreak/>
        <w:t>styrelsens beslut om riktad nyem</w:t>
      </w:r>
      <w:r w:rsidR="008C2036" w:rsidRPr="006738D2">
        <w:t>ission</w:t>
      </w:r>
      <w:r w:rsidRPr="006738D2">
        <w:t xml:space="preserve"> fattas i enlighet med bestämmelserna i 16 kap. aktiebolagslagen. </w:t>
      </w:r>
      <w:r w:rsidR="00E53815" w:rsidRPr="00E53815">
        <w:t xml:space="preserve">För giltigt beslut i frågan krävs </w:t>
      </w:r>
      <w:r>
        <w:t xml:space="preserve">således </w:t>
      </w:r>
      <w:r w:rsidR="00E53815" w:rsidRPr="00E53815">
        <w:t xml:space="preserve">att förslaget biträds av aktieägare med minst </w:t>
      </w:r>
      <w:r w:rsidR="003A2CDD">
        <w:t xml:space="preserve">nio tiondelar </w:t>
      </w:r>
      <w:r w:rsidR="00E53815" w:rsidRPr="00E53815">
        <w:t xml:space="preserve">av såväl de avgivna rösterna som de aktier som är företrädda vid </w:t>
      </w:r>
      <w:r w:rsidR="00E53815">
        <w:t>den extra bolagsstämman</w:t>
      </w:r>
      <w:r w:rsidR="00E53815" w:rsidRPr="00E53815">
        <w:t>.</w:t>
      </w:r>
    </w:p>
    <w:p w14:paraId="2E08024E" w14:textId="3CA6B523" w:rsidR="005F4A5A" w:rsidRDefault="005F4A5A" w:rsidP="00186AA9">
      <w:pPr>
        <w:tabs>
          <w:tab w:val="left" w:pos="1134"/>
          <w:tab w:val="left" w:pos="1984"/>
          <w:tab w:val="left" w:pos="2835"/>
          <w:tab w:val="left" w:pos="4819"/>
          <w:tab w:val="left" w:pos="7937"/>
        </w:tabs>
        <w:jc w:val="both"/>
      </w:pPr>
      <w:r w:rsidRPr="00866094">
        <w:t xml:space="preserve">Handlingar enligt </w:t>
      </w:r>
      <w:r w:rsidR="00BA08AB">
        <w:t>13 kap. 6 § aktiebolagslagen (2005:551)</w:t>
      </w:r>
      <w:r w:rsidRPr="00866094">
        <w:t xml:space="preserve"> har upprättats.</w:t>
      </w:r>
    </w:p>
    <w:p w14:paraId="044D3B56" w14:textId="77777777" w:rsidR="00553857" w:rsidRDefault="00FC78B5" w:rsidP="00186AA9">
      <w:pPr>
        <w:jc w:val="center"/>
      </w:pPr>
      <w:r w:rsidRPr="003A7202">
        <w:t>__________________</w:t>
      </w:r>
    </w:p>
    <w:p w14:paraId="21EA1348" w14:textId="150E1B14" w:rsidR="000E4ABF" w:rsidRDefault="003534B0" w:rsidP="000E4ABF">
      <w:pPr>
        <w:jc w:val="center"/>
      </w:pPr>
      <w:r>
        <w:t>Lund</w:t>
      </w:r>
      <w:r w:rsidR="000E4ABF">
        <w:t xml:space="preserve"> i </w:t>
      </w:r>
      <w:r>
        <w:t>april 2022</w:t>
      </w:r>
    </w:p>
    <w:p w14:paraId="7B6847B4" w14:textId="75594171" w:rsidR="00FC78B5" w:rsidRPr="003A7202" w:rsidRDefault="000E4ABF" w:rsidP="00186AA9">
      <w:pPr>
        <w:jc w:val="center"/>
      </w:pPr>
      <w:r>
        <w:t xml:space="preserve">Styrelsen för </w:t>
      </w:r>
      <w:r w:rsidR="003534B0">
        <w:rPr>
          <w:rFonts w:cstheme="majorHAnsi"/>
        </w:rPr>
        <w:t>Bioextrax AB (publ)</w:t>
      </w:r>
    </w:p>
    <w:sectPr w:rsidR="00FC78B5" w:rsidRPr="003A7202" w:rsidSect="007E3BF8">
      <w:footerReference w:type="default" r:id="rId8"/>
      <w:pgSz w:w="11906" w:h="16838" w:code="9"/>
      <w:pgMar w:top="2013" w:right="1361" w:bottom="1702" w:left="2155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41C6" w14:textId="77777777" w:rsidR="00821061" w:rsidRDefault="00821061" w:rsidP="0066735E">
      <w:pPr>
        <w:spacing w:line="240" w:lineRule="auto"/>
      </w:pPr>
      <w:r>
        <w:separator/>
      </w:r>
    </w:p>
  </w:endnote>
  <w:endnote w:type="continuationSeparator" w:id="0">
    <w:p w14:paraId="5F5CD046" w14:textId="77777777" w:rsidR="00821061" w:rsidRDefault="00821061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17D7" w14:textId="44D9591D" w:rsidR="00F01B41" w:rsidRPr="005E73C4" w:rsidRDefault="003A2CDD" w:rsidP="005E73C4">
    <w:pPr>
      <w:pStyle w:val="Sidfot"/>
      <w:ind w:left="-7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C8367" wp14:editId="4CEECE8D">
              <wp:simplePos x="0" y="0"/>
              <wp:positionH relativeFrom="column">
                <wp:posOffset>-1259840</wp:posOffset>
              </wp:positionH>
              <wp:positionV relativeFrom="paragraph">
                <wp:posOffset>-1572895</wp:posOffset>
              </wp:positionV>
              <wp:extent cx="360000" cy="1584000"/>
              <wp:effectExtent l="0" t="0" r="0" b="0"/>
              <wp:wrapNone/>
              <wp:docPr id="1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E9DD85" w14:textId="6D0AA87E" w:rsidR="003A2CDD" w:rsidRPr="003A2CDD" w:rsidRDefault="003A2CDD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3A2CDD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SW41875309/2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C836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left:0;text-align:left;margin-left:-99.2pt;margin-top:-123.8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" filled="f" stroked="f" strokeweight=".5pt">
              <v:textbox style="layout-flow:vertical;mso-layout-flow-alt:top-to-bottom">
                <w:txbxContent>
                  <w:p w14:paraId="19E9DD85" w14:textId="6D0AA87E" w:rsidR="003A2CDD" w:rsidRPr="003A2CDD" w:rsidRDefault="003A2CDD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3A2CDD">
                      <w:rPr>
                        <w:rFonts w:ascii="Arial" w:hAnsi="Arial" w:cs="Arial"/>
                        <w:color w:val="A0A0A0"/>
                        <w:sz w:val="13"/>
                      </w:rPr>
                      <w:t>SW41875309/2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AE69" w14:textId="77777777" w:rsidR="00821061" w:rsidRDefault="00821061" w:rsidP="0066735E">
      <w:pPr>
        <w:spacing w:line="240" w:lineRule="auto"/>
      </w:pPr>
      <w:r>
        <w:separator/>
      </w:r>
    </w:p>
  </w:footnote>
  <w:footnote w:type="continuationSeparator" w:id="0">
    <w:p w14:paraId="3FFE9074" w14:textId="77777777" w:rsidR="00821061" w:rsidRDefault="00821061" w:rsidP="006673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669D5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C85A7E"/>
    <w:multiLevelType w:val="multilevel"/>
    <w:tmpl w:val="3D38E7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55AB3979"/>
    <w:multiLevelType w:val="hybridMultilevel"/>
    <w:tmpl w:val="A5E02D7C"/>
    <w:lvl w:ilvl="0" w:tplc="99F82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47" w:hanging="360"/>
      </w:pPr>
    </w:lvl>
    <w:lvl w:ilvl="2" w:tplc="041D001B" w:tentative="1">
      <w:start w:val="1"/>
      <w:numFmt w:val="lowerRoman"/>
      <w:lvlText w:val="%3."/>
      <w:lvlJc w:val="right"/>
      <w:pPr>
        <w:ind w:left="3067" w:hanging="180"/>
      </w:pPr>
    </w:lvl>
    <w:lvl w:ilvl="3" w:tplc="041D000F" w:tentative="1">
      <w:start w:val="1"/>
      <w:numFmt w:val="decimal"/>
      <w:lvlText w:val="%4."/>
      <w:lvlJc w:val="left"/>
      <w:pPr>
        <w:ind w:left="3787" w:hanging="360"/>
      </w:pPr>
    </w:lvl>
    <w:lvl w:ilvl="4" w:tplc="041D0019" w:tentative="1">
      <w:start w:val="1"/>
      <w:numFmt w:val="lowerLetter"/>
      <w:lvlText w:val="%5."/>
      <w:lvlJc w:val="left"/>
      <w:pPr>
        <w:ind w:left="4507" w:hanging="360"/>
      </w:pPr>
    </w:lvl>
    <w:lvl w:ilvl="5" w:tplc="041D001B" w:tentative="1">
      <w:start w:val="1"/>
      <w:numFmt w:val="lowerRoman"/>
      <w:lvlText w:val="%6."/>
      <w:lvlJc w:val="right"/>
      <w:pPr>
        <w:ind w:left="5227" w:hanging="180"/>
      </w:pPr>
    </w:lvl>
    <w:lvl w:ilvl="6" w:tplc="041D000F" w:tentative="1">
      <w:start w:val="1"/>
      <w:numFmt w:val="decimal"/>
      <w:lvlText w:val="%7."/>
      <w:lvlJc w:val="left"/>
      <w:pPr>
        <w:ind w:left="5947" w:hanging="360"/>
      </w:pPr>
    </w:lvl>
    <w:lvl w:ilvl="7" w:tplc="041D0019" w:tentative="1">
      <w:start w:val="1"/>
      <w:numFmt w:val="lowerLetter"/>
      <w:lvlText w:val="%8."/>
      <w:lvlJc w:val="left"/>
      <w:pPr>
        <w:ind w:left="6667" w:hanging="360"/>
      </w:pPr>
    </w:lvl>
    <w:lvl w:ilvl="8" w:tplc="041D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" w15:restartNumberingAfterBreak="0">
    <w:nsid w:val="5854686E"/>
    <w:multiLevelType w:val="multilevel"/>
    <w:tmpl w:val="AC54B1AA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8D6B7F"/>
    <w:multiLevelType w:val="multilevel"/>
    <w:tmpl w:val="A7641D30"/>
    <w:styleLink w:val="Setterwallsnumrering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5" w15:restartNumberingAfterBreak="0">
    <w:nsid w:val="63272C48"/>
    <w:multiLevelType w:val="multilevel"/>
    <w:tmpl w:val="058C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7A206D0"/>
    <w:multiLevelType w:val="multilevel"/>
    <w:tmpl w:val="51C8DF12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  <w:lang w:val="en-US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pStyle w:val="a-lista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pStyle w:val="i-lista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7" w15:restartNumberingAfterBreak="0">
    <w:nsid w:val="6BD81CBE"/>
    <w:multiLevelType w:val="multilevel"/>
    <w:tmpl w:val="324CE050"/>
    <w:styleLink w:val="Setterwalls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0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5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2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2"/>
  </w:num>
  <w:num w:numId="29">
    <w:abstractNumId w:val="2"/>
  </w:num>
  <w:num w:numId="30">
    <w:abstractNumId w:val="3"/>
  </w:num>
  <w:num w:numId="31">
    <w:abstractNumId w:val="7"/>
  </w:num>
  <w:num w:numId="32">
    <w:abstractNumId w:val="1"/>
  </w:num>
  <w:num w:numId="33">
    <w:abstractNumId w:val="1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61"/>
    <w:rsid w:val="000118C5"/>
    <w:rsid w:val="00031DC0"/>
    <w:rsid w:val="00061C7A"/>
    <w:rsid w:val="00061F1A"/>
    <w:rsid w:val="000823AB"/>
    <w:rsid w:val="00086DE1"/>
    <w:rsid w:val="000A0218"/>
    <w:rsid w:val="000A034C"/>
    <w:rsid w:val="000B456F"/>
    <w:rsid w:val="000B6EC0"/>
    <w:rsid w:val="000E4ABF"/>
    <w:rsid w:val="000E4C5F"/>
    <w:rsid w:val="000E5EEF"/>
    <w:rsid w:val="00104962"/>
    <w:rsid w:val="00111927"/>
    <w:rsid w:val="00113809"/>
    <w:rsid w:val="00136CC6"/>
    <w:rsid w:val="00140BFB"/>
    <w:rsid w:val="00143C2F"/>
    <w:rsid w:val="001863BE"/>
    <w:rsid w:val="00186AA9"/>
    <w:rsid w:val="00196137"/>
    <w:rsid w:val="001B362E"/>
    <w:rsid w:val="001C09E0"/>
    <w:rsid w:val="001E6038"/>
    <w:rsid w:val="001E6A86"/>
    <w:rsid w:val="001F4C9F"/>
    <w:rsid w:val="002149CC"/>
    <w:rsid w:val="00277BE4"/>
    <w:rsid w:val="00286627"/>
    <w:rsid w:val="00286BF3"/>
    <w:rsid w:val="002C0E79"/>
    <w:rsid w:val="002C1C3E"/>
    <w:rsid w:val="002D5563"/>
    <w:rsid w:val="002E02A4"/>
    <w:rsid w:val="0030003C"/>
    <w:rsid w:val="003319C6"/>
    <w:rsid w:val="0033267C"/>
    <w:rsid w:val="003534B0"/>
    <w:rsid w:val="003558C0"/>
    <w:rsid w:val="00355E0E"/>
    <w:rsid w:val="003853CA"/>
    <w:rsid w:val="003A0128"/>
    <w:rsid w:val="003A0445"/>
    <w:rsid w:val="003A2CDD"/>
    <w:rsid w:val="003A7202"/>
    <w:rsid w:val="003C2FFB"/>
    <w:rsid w:val="003D39D2"/>
    <w:rsid w:val="003D6193"/>
    <w:rsid w:val="003E2738"/>
    <w:rsid w:val="003F2757"/>
    <w:rsid w:val="003F2ECB"/>
    <w:rsid w:val="0043227C"/>
    <w:rsid w:val="004549AA"/>
    <w:rsid w:val="00460C44"/>
    <w:rsid w:val="00482DF4"/>
    <w:rsid w:val="00483517"/>
    <w:rsid w:val="00484C4E"/>
    <w:rsid w:val="00490E31"/>
    <w:rsid w:val="004B2586"/>
    <w:rsid w:val="004B47C9"/>
    <w:rsid w:val="004F7DC0"/>
    <w:rsid w:val="00503462"/>
    <w:rsid w:val="005435E4"/>
    <w:rsid w:val="0055045D"/>
    <w:rsid w:val="00553857"/>
    <w:rsid w:val="0056753A"/>
    <w:rsid w:val="0059718F"/>
    <w:rsid w:val="005A724C"/>
    <w:rsid w:val="005B7815"/>
    <w:rsid w:val="005D2CA5"/>
    <w:rsid w:val="005E73C4"/>
    <w:rsid w:val="005F4A5A"/>
    <w:rsid w:val="00630D34"/>
    <w:rsid w:val="00644049"/>
    <w:rsid w:val="0064414A"/>
    <w:rsid w:val="00662863"/>
    <w:rsid w:val="006637B1"/>
    <w:rsid w:val="0066735E"/>
    <w:rsid w:val="006738D2"/>
    <w:rsid w:val="006741AA"/>
    <w:rsid w:val="00676F75"/>
    <w:rsid w:val="00685DA6"/>
    <w:rsid w:val="00687D67"/>
    <w:rsid w:val="00694C3B"/>
    <w:rsid w:val="00697A68"/>
    <w:rsid w:val="006D753B"/>
    <w:rsid w:val="006F7906"/>
    <w:rsid w:val="006F7CB2"/>
    <w:rsid w:val="007031DD"/>
    <w:rsid w:val="00707987"/>
    <w:rsid w:val="0071389F"/>
    <w:rsid w:val="00722C0E"/>
    <w:rsid w:val="00790752"/>
    <w:rsid w:val="007B3128"/>
    <w:rsid w:val="007B3CF5"/>
    <w:rsid w:val="007B4C00"/>
    <w:rsid w:val="007C4210"/>
    <w:rsid w:val="007D19E6"/>
    <w:rsid w:val="007D357F"/>
    <w:rsid w:val="007D63A5"/>
    <w:rsid w:val="007E305F"/>
    <w:rsid w:val="007E3BF8"/>
    <w:rsid w:val="007E4B88"/>
    <w:rsid w:val="007F3A74"/>
    <w:rsid w:val="00810CC6"/>
    <w:rsid w:val="008114C8"/>
    <w:rsid w:val="00813A50"/>
    <w:rsid w:val="00821061"/>
    <w:rsid w:val="008310EC"/>
    <w:rsid w:val="008326B4"/>
    <w:rsid w:val="00833A26"/>
    <w:rsid w:val="008348AE"/>
    <w:rsid w:val="00851CED"/>
    <w:rsid w:val="00857393"/>
    <w:rsid w:val="0086178E"/>
    <w:rsid w:val="008634EE"/>
    <w:rsid w:val="00865A92"/>
    <w:rsid w:val="0088750F"/>
    <w:rsid w:val="00892FBF"/>
    <w:rsid w:val="008B3102"/>
    <w:rsid w:val="008C2036"/>
    <w:rsid w:val="008D6DD8"/>
    <w:rsid w:val="008F43E2"/>
    <w:rsid w:val="008F49A9"/>
    <w:rsid w:val="00922425"/>
    <w:rsid w:val="00934682"/>
    <w:rsid w:val="00973AFF"/>
    <w:rsid w:val="009A74C2"/>
    <w:rsid w:val="009C1DEB"/>
    <w:rsid w:val="009E0233"/>
    <w:rsid w:val="00A00AC7"/>
    <w:rsid w:val="00A0589E"/>
    <w:rsid w:val="00A2314B"/>
    <w:rsid w:val="00A525B5"/>
    <w:rsid w:val="00A5272E"/>
    <w:rsid w:val="00A55927"/>
    <w:rsid w:val="00AB5A9F"/>
    <w:rsid w:val="00AD0EE7"/>
    <w:rsid w:val="00AE5F99"/>
    <w:rsid w:val="00AE6D06"/>
    <w:rsid w:val="00B02A56"/>
    <w:rsid w:val="00B449A7"/>
    <w:rsid w:val="00B530AF"/>
    <w:rsid w:val="00B90537"/>
    <w:rsid w:val="00BA08AB"/>
    <w:rsid w:val="00BF0F42"/>
    <w:rsid w:val="00C04584"/>
    <w:rsid w:val="00C07444"/>
    <w:rsid w:val="00C32EC2"/>
    <w:rsid w:val="00C43874"/>
    <w:rsid w:val="00C77AFF"/>
    <w:rsid w:val="00CB0C12"/>
    <w:rsid w:val="00CB1897"/>
    <w:rsid w:val="00CC33AA"/>
    <w:rsid w:val="00CE6AA1"/>
    <w:rsid w:val="00CF6E43"/>
    <w:rsid w:val="00D03DEE"/>
    <w:rsid w:val="00D20BB4"/>
    <w:rsid w:val="00D22266"/>
    <w:rsid w:val="00D306E4"/>
    <w:rsid w:val="00D51EC0"/>
    <w:rsid w:val="00D52827"/>
    <w:rsid w:val="00D53D6F"/>
    <w:rsid w:val="00D66EA7"/>
    <w:rsid w:val="00D70EDA"/>
    <w:rsid w:val="00D73089"/>
    <w:rsid w:val="00D73461"/>
    <w:rsid w:val="00D76B59"/>
    <w:rsid w:val="00D86215"/>
    <w:rsid w:val="00D86FC9"/>
    <w:rsid w:val="00D87540"/>
    <w:rsid w:val="00DB1A4B"/>
    <w:rsid w:val="00DB78EC"/>
    <w:rsid w:val="00DD7363"/>
    <w:rsid w:val="00E01763"/>
    <w:rsid w:val="00E058E9"/>
    <w:rsid w:val="00E17CDE"/>
    <w:rsid w:val="00E4268F"/>
    <w:rsid w:val="00E53815"/>
    <w:rsid w:val="00E5433C"/>
    <w:rsid w:val="00E65825"/>
    <w:rsid w:val="00E65A6E"/>
    <w:rsid w:val="00E6644C"/>
    <w:rsid w:val="00E906FC"/>
    <w:rsid w:val="00E95F2D"/>
    <w:rsid w:val="00EA5064"/>
    <w:rsid w:val="00EB2241"/>
    <w:rsid w:val="00EC1073"/>
    <w:rsid w:val="00EC22DE"/>
    <w:rsid w:val="00F01B41"/>
    <w:rsid w:val="00F1084A"/>
    <w:rsid w:val="00F12D2D"/>
    <w:rsid w:val="00F4076C"/>
    <w:rsid w:val="00F409C3"/>
    <w:rsid w:val="00F448DD"/>
    <w:rsid w:val="00F47FFE"/>
    <w:rsid w:val="00F61C57"/>
    <w:rsid w:val="00F86EA8"/>
    <w:rsid w:val="00F90FEA"/>
    <w:rsid w:val="00FA0632"/>
    <w:rsid w:val="00FA2CAE"/>
    <w:rsid w:val="00FA7521"/>
    <w:rsid w:val="00FB3A54"/>
    <w:rsid w:val="00FC78B5"/>
    <w:rsid w:val="00FE0C7E"/>
    <w:rsid w:val="00FE59C8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FE9DD91"/>
  <w15:docId w15:val="{19561181-6061-4727-B624-2E705409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unhideWhenUsed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33"/>
  </w:style>
  <w:style w:type="paragraph" w:styleId="Rubrik1">
    <w:name w:val="heading 1"/>
    <w:basedOn w:val="Normal"/>
    <w:next w:val="Normal"/>
    <w:link w:val="Rubrik1Char"/>
    <w:uiPriority w:val="9"/>
    <w:semiHidden/>
    <w:qFormat/>
    <w:rsid w:val="000A0218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qFormat/>
    <w:rsid w:val="000A0218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687D67"/>
    <w:pPr>
      <w:keepNext/>
      <w:keepLines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5"/>
    <w:qFormat/>
    <w:rsid w:val="000B5533"/>
    <w:pPr>
      <w:keepLines w:val="0"/>
      <w:numPr>
        <w:numId w:val="27"/>
      </w:numPr>
      <w:spacing w:before="0"/>
    </w:pPr>
  </w:style>
  <w:style w:type="paragraph" w:customStyle="1" w:styleId="Nr-Rubrik2">
    <w:name w:val="Nr-Rubrik2"/>
    <w:basedOn w:val="Rubrik2"/>
    <w:next w:val="Normaltindrag"/>
    <w:link w:val="Nr-Rubrik2Char"/>
    <w:uiPriority w:val="6"/>
    <w:qFormat/>
    <w:rsid w:val="000B5533"/>
    <w:pPr>
      <w:keepLines w:val="0"/>
      <w:numPr>
        <w:ilvl w:val="1"/>
        <w:numId w:val="27"/>
      </w:numPr>
      <w:spacing w:before="0"/>
    </w:pPr>
  </w:style>
  <w:style w:type="character" w:customStyle="1" w:styleId="Nr-Rubrik1Char">
    <w:name w:val="Nr-Rubrik1 Char"/>
    <w:basedOn w:val="Standardstycketeckensnitt"/>
    <w:link w:val="Nr-Rubrik1"/>
    <w:uiPriority w:val="1"/>
    <w:rsid w:val="00735BA1"/>
    <w:rPr>
      <w:rFonts w:asciiTheme="majorHAnsi" w:eastAsiaTheme="majorEastAsia" w:hAnsiTheme="majorHAnsi" w:cstheme="majorBidi"/>
      <w:b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7"/>
    <w:qFormat/>
    <w:rsid w:val="000B5533"/>
    <w:pPr>
      <w:keepLines w:val="0"/>
      <w:numPr>
        <w:ilvl w:val="2"/>
        <w:numId w:val="27"/>
      </w:numPr>
    </w:pPr>
    <w:rPr>
      <w:b/>
      <w:sz w:val="19"/>
    </w:rPr>
  </w:style>
  <w:style w:type="paragraph" w:styleId="Sidhuvud">
    <w:name w:val="header"/>
    <w:basedOn w:val="Normal"/>
    <w:link w:val="SidhuvudChar"/>
    <w:uiPriority w:val="99"/>
    <w:unhideWhenUsed/>
    <w:rsid w:val="00851CED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4"/>
    </w:rPr>
  </w:style>
  <w:style w:type="character" w:customStyle="1" w:styleId="Nr-Rubrik2Char">
    <w:name w:val="Nr-Rubrik2 Char"/>
    <w:basedOn w:val="Nr-Rubrik1Char"/>
    <w:link w:val="Nr-Rubrik2"/>
    <w:uiPriority w:val="6"/>
    <w:rsid w:val="00735BA1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Nr-Rubrik3Char">
    <w:name w:val="Nr-Rubrik3 Char"/>
    <w:basedOn w:val="Nr-Rubrik2Char"/>
    <w:link w:val="Nr-Rubrik3"/>
    <w:uiPriority w:val="7"/>
    <w:rsid w:val="00735BA1"/>
    <w:rPr>
      <w:rFonts w:asciiTheme="majorHAnsi" w:eastAsiaTheme="majorEastAsia" w:hAnsiTheme="majorHAnsi" w:cstheme="majorBidi"/>
      <w:b/>
      <w:sz w:val="19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851CED"/>
    <w:rPr>
      <w:rFonts w:asciiTheme="majorHAnsi" w:hAnsiTheme="majorHAnsi"/>
      <w:sz w:val="14"/>
    </w:rPr>
  </w:style>
  <w:style w:type="paragraph" w:styleId="Sidfot">
    <w:name w:val="footer"/>
    <w:basedOn w:val="Normal"/>
    <w:link w:val="SidfotChar"/>
    <w:uiPriority w:val="99"/>
    <w:unhideWhenUsed/>
    <w:rsid w:val="00F47FFE"/>
    <w:pPr>
      <w:tabs>
        <w:tab w:val="center" w:pos="4536"/>
        <w:tab w:val="right" w:pos="9072"/>
      </w:tabs>
      <w:spacing w:after="0" w:line="210" w:lineRule="atLeast"/>
    </w:pPr>
    <w:rPr>
      <w:rFonts w:asciiTheme="majorHAnsi" w:hAnsiTheme="majorHAnsi"/>
      <w:caps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F47FFE"/>
    <w:rPr>
      <w:rFonts w:asciiTheme="majorHAnsi" w:hAnsiTheme="majorHAnsi"/>
      <w:caps/>
      <w:sz w:val="13"/>
    </w:rPr>
  </w:style>
  <w:style w:type="paragraph" w:customStyle="1" w:styleId="Styckenr11">
    <w:name w:val="Styckenr 1.1"/>
    <w:basedOn w:val="Nr-Rubrik2"/>
    <w:uiPriority w:val="1"/>
    <w:qFormat/>
    <w:rsid w:val="00E5433C"/>
    <w:pPr>
      <w:keepNext w:val="0"/>
      <w:outlineLvl w:val="9"/>
    </w:pPr>
    <w:rPr>
      <w:rFonts w:asciiTheme="minorHAnsi" w:hAnsiTheme="minorHAnsi"/>
      <w:b w:val="0"/>
      <w:sz w:val="21"/>
    </w:rPr>
  </w:style>
  <w:style w:type="paragraph" w:customStyle="1" w:styleId="Styckenr111">
    <w:name w:val="Styckenr 1.1.1"/>
    <w:basedOn w:val="Nr-Rubrik3"/>
    <w:uiPriority w:val="1"/>
    <w:qFormat/>
    <w:rsid w:val="00E5433C"/>
    <w:pPr>
      <w:keepNext w:val="0"/>
      <w:outlineLvl w:val="9"/>
    </w:pPr>
    <w:rPr>
      <w:rFonts w:asciiTheme="minorHAnsi" w:hAnsiTheme="minorHAnsi"/>
      <w:b w:val="0"/>
      <w:sz w:val="21"/>
    </w:rPr>
  </w:style>
  <w:style w:type="paragraph" w:customStyle="1" w:styleId="Nr-Rubrik4">
    <w:name w:val="Nr-Rubrik4"/>
    <w:basedOn w:val="Normal"/>
    <w:uiPriority w:val="1"/>
    <w:qFormat/>
    <w:rsid w:val="000B5533"/>
    <w:pPr>
      <w:numPr>
        <w:ilvl w:val="3"/>
        <w:numId w:val="27"/>
      </w:numPr>
    </w:pPr>
    <w:rPr>
      <w:rFonts w:asciiTheme="majorHAnsi" w:hAnsiTheme="majorHAnsi"/>
      <w:b/>
      <w:sz w:val="19"/>
    </w:rPr>
  </w:style>
  <w:style w:type="paragraph" w:customStyle="1" w:styleId="a-lista">
    <w:name w:val="a-lista"/>
    <w:basedOn w:val="Normal"/>
    <w:uiPriority w:val="3"/>
    <w:qFormat/>
    <w:rsid w:val="00EC22DE"/>
    <w:pPr>
      <w:numPr>
        <w:ilvl w:val="7"/>
        <w:numId w:val="27"/>
      </w:numPr>
    </w:pPr>
  </w:style>
  <w:style w:type="paragraph" w:customStyle="1" w:styleId="i-lista">
    <w:name w:val="i-lista"/>
    <w:basedOn w:val="Normal"/>
    <w:uiPriority w:val="3"/>
    <w:qFormat/>
    <w:rsid w:val="00EC22DE"/>
    <w:pPr>
      <w:numPr>
        <w:ilvl w:val="8"/>
        <w:numId w:val="27"/>
      </w:numPr>
    </w:pPr>
  </w:style>
  <w:style w:type="paragraph" w:styleId="Normaltindrag">
    <w:name w:val="Normal Indent"/>
    <w:basedOn w:val="Normal"/>
    <w:link w:val="NormaltindragChar"/>
    <w:qFormat/>
    <w:rsid w:val="00EA5064"/>
    <w:pPr>
      <w:ind w:left="907"/>
    </w:pPr>
  </w:style>
  <w:style w:type="character" w:customStyle="1" w:styleId="Rubrik1Char">
    <w:name w:val="Rubrik 1 Char"/>
    <w:basedOn w:val="Standardstycketeckensnitt"/>
    <w:link w:val="Rubrik1"/>
    <w:uiPriority w:val="9"/>
    <w:semiHidden/>
    <w:rsid w:val="000A0218"/>
    <w:rPr>
      <w:rFonts w:asciiTheme="majorHAnsi" w:eastAsiaTheme="majorEastAsia" w:hAnsiTheme="majorHAnsi" w:cstheme="majorBidi"/>
      <w:b/>
      <w:sz w:val="21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0218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7D67"/>
    <w:rPr>
      <w:rFonts w:asciiTheme="majorHAnsi" w:eastAsiaTheme="majorEastAsia" w:hAnsiTheme="majorHAnsi" w:cstheme="majorBidi"/>
      <w:sz w:val="20"/>
      <w:szCs w:val="24"/>
    </w:rPr>
  </w:style>
  <w:style w:type="numbering" w:customStyle="1" w:styleId="Setterwallsnumrering">
    <w:name w:val="Setterwalls numrering"/>
    <w:uiPriority w:val="99"/>
    <w:rsid w:val="000B5533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722C0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C77AFF"/>
    <w:pPr>
      <w:numPr>
        <w:numId w:val="31"/>
      </w:numPr>
    </w:pPr>
  </w:style>
  <w:style w:type="paragraph" w:styleId="Innehll1">
    <w:name w:val="toc 1"/>
    <w:basedOn w:val="Normal"/>
    <w:next w:val="Normal"/>
    <w:autoRedefine/>
    <w:uiPriority w:val="39"/>
    <w:rsid w:val="00973AFF"/>
    <w:pPr>
      <w:tabs>
        <w:tab w:val="left" w:pos="851"/>
        <w:tab w:val="right" w:leader="dot" w:pos="8392"/>
      </w:tabs>
      <w:spacing w:before="60" w:after="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973AFF"/>
    <w:pPr>
      <w:tabs>
        <w:tab w:val="left" w:pos="851"/>
        <w:tab w:val="right" w:leader="dot" w:pos="8392"/>
      </w:tabs>
      <w:spacing w:before="60" w:after="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973AFF"/>
    <w:pPr>
      <w:tabs>
        <w:tab w:val="left" w:pos="851"/>
        <w:tab w:val="right" w:leader="dot" w:pos="8392"/>
      </w:tabs>
      <w:spacing w:before="60" w:after="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687D67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F409C3"/>
    <w:pPr>
      <w:numPr>
        <w:numId w:val="7"/>
      </w:numPr>
      <w:tabs>
        <w:tab w:val="clear" w:pos="360"/>
        <w:tab w:val="left" w:pos="1474"/>
      </w:tabs>
      <w:ind w:left="1474" w:hanging="567"/>
    </w:pPr>
  </w:style>
  <w:style w:type="character" w:styleId="Platshllartext">
    <w:name w:val="Placeholder Text"/>
    <w:basedOn w:val="Standardstycketeckensnitt"/>
    <w:uiPriority w:val="99"/>
    <w:semiHidden/>
    <w:rsid w:val="00D03DE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rsid w:val="003D39D2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D39D2"/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paragraph" w:customStyle="1" w:styleId="Adress">
    <w:name w:val="Adress"/>
    <w:basedOn w:val="Normal"/>
    <w:uiPriority w:val="10"/>
    <w:rsid w:val="00B90537"/>
    <w:pPr>
      <w:spacing w:after="0"/>
    </w:pPr>
    <w:rPr>
      <w:rFonts w:asciiTheme="majorHAnsi" w:hAnsiTheme="majorHAnsi"/>
      <w:sz w:val="20"/>
    </w:rPr>
  </w:style>
  <w:style w:type="paragraph" w:styleId="Citat">
    <w:name w:val="Quote"/>
    <w:basedOn w:val="Normal"/>
    <w:next w:val="Normal"/>
    <w:link w:val="CitatChar"/>
    <w:uiPriority w:val="10"/>
    <w:qFormat/>
    <w:rsid w:val="007D19E6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7D19E6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6637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ckenr1111">
    <w:name w:val="Styckenr 1.1.1.1"/>
    <w:basedOn w:val="Nr-Rubrik4"/>
    <w:uiPriority w:val="1"/>
    <w:qFormat/>
    <w:rsid w:val="00483517"/>
    <w:rPr>
      <w:rFonts w:asciiTheme="minorHAnsi" w:hAnsiTheme="minorHAnsi"/>
      <w:b w:val="0"/>
      <w:sz w:val="21"/>
    </w:rPr>
  </w:style>
  <w:style w:type="table" w:customStyle="1" w:styleId="Setterwalls1">
    <w:name w:val="Setterwalls 1"/>
    <w:basedOn w:val="Normaltabell"/>
    <w:uiPriority w:val="99"/>
    <w:rsid w:val="00C43874"/>
    <w:pPr>
      <w:spacing w:after="0" w:line="240" w:lineRule="auto"/>
    </w:pPr>
    <w:tblPr>
      <w:tblStyleRowBandSize w:val="1"/>
      <w:tblBorders>
        <w:top w:val="single" w:sz="4" w:space="0" w:color="041C2C" w:themeColor="accent1"/>
        <w:left w:val="single" w:sz="4" w:space="0" w:color="041C2C" w:themeColor="accent1"/>
        <w:bottom w:val="single" w:sz="4" w:space="0" w:color="041C2C" w:themeColor="accent1"/>
        <w:right w:val="single" w:sz="4" w:space="0" w:color="041C2C" w:themeColor="accent1"/>
        <w:insideH w:val="single" w:sz="4" w:space="0" w:color="041C2C" w:themeColor="accent1"/>
        <w:insideV w:val="single" w:sz="4" w:space="0" w:color="041C2C" w:themeColor="accen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/>
        <w:sz w:val="19"/>
      </w:rPr>
      <w:tblPr/>
      <w:tcPr>
        <w:tcBorders>
          <w:bottom w:val="single" w:sz="4" w:space="0" w:color="041C2C" w:themeColor="accent1"/>
        </w:tcBorders>
      </w:tcPr>
    </w:tblStylePr>
    <w:tblStylePr w:type="lastRow">
      <w:tblPr/>
      <w:tcPr>
        <w:tcBorders>
          <w:top w:val="single" w:sz="4" w:space="0" w:color="041C2C" w:themeColor="accent1"/>
        </w:tcBorders>
      </w:tcPr>
    </w:tblStylePr>
    <w:tblStylePr w:type="firstCol">
      <w:rPr>
        <w:rFonts w:asciiTheme="majorHAnsi" w:hAnsiTheme="majorHAnsi"/>
        <w:b/>
        <w:sz w:val="19"/>
      </w:rPr>
      <w:tblPr/>
      <w:tcPr>
        <w:tcBorders>
          <w:right w:val="single" w:sz="4" w:space="0" w:color="041C2C" w:themeColor="accent1"/>
        </w:tcBorders>
      </w:tcPr>
    </w:tblStylePr>
    <w:tblStylePr w:type="band1Horz">
      <w:tblPr/>
      <w:tcPr>
        <w:shd w:val="clear" w:color="auto" w:fill="E2E2E2" w:themeFill="accent6" w:themeFillTint="33"/>
      </w:tcPr>
    </w:tblStylePr>
  </w:style>
  <w:style w:type="table" w:customStyle="1" w:styleId="Setterwalls2">
    <w:name w:val="Setterwalls 2"/>
    <w:basedOn w:val="Normaltabell"/>
    <w:uiPriority w:val="99"/>
    <w:rsid w:val="00C43874"/>
    <w:pPr>
      <w:spacing w:after="0" w:line="240" w:lineRule="auto"/>
    </w:pPr>
    <w:tblPr>
      <w:tblStyleRowBandSize w:val="1"/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/>
        <w:sz w:val="19"/>
      </w:rPr>
      <w:tblPr/>
      <w:tcPr>
        <w:tcBorders>
          <w:bottom w:val="single" w:sz="4" w:space="0" w:color="041C2C" w:themeColor="accent1"/>
        </w:tcBorders>
      </w:tcPr>
    </w:tblStylePr>
    <w:tblStylePr w:type="lastRow">
      <w:tblPr/>
      <w:tcPr>
        <w:tcBorders>
          <w:top w:val="single" w:sz="4" w:space="0" w:color="041C2C" w:themeColor="accent1"/>
        </w:tcBorders>
      </w:tcPr>
    </w:tblStylePr>
    <w:tblStylePr w:type="firstCol">
      <w:rPr>
        <w:rFonts w:asciiTheme="majorHAnsi" w:hAnsiTheme="majorHAnsi"/>
        <w:b/>
        <w:sz w:val="19"/>
      </w:rPr>
      <w:tblPr/>
      <w:tcPr>
        <w:tcBorders>
          <w:right w:val="single" w:sz="4" w:space="0" w:color="041C2C" w:themeColor="accent1"/>
        </w:tcBorders>
      </w:tcPr>
    </w:tblStylePr>
    <w:tblStylePr w:type="band1Horz">
      <w:tblPr/>
      <w:tcPr>
        <w:shd w:val="clear" w:color="auto" w:fill="E2E2E2" w:themeFill="accent6" w:themeFillTint="33"/>
      </w:tcPr>
    </w:tblStylePr>
    <w:tblStylePr w:type="nwCell">
      <w:tblPr/>
      <w:tcPr>
        <w:tcBorders>
          <w:righ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C43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etterwalls3">
    <w:name w:val="Setterwalls 3"/>
    <w:basedOn w:val="Normaltabell"/>
    <w:uiPriority w:val="99"/>
    <w:rsid w:val="00C43874"/>
    <w:pPr>
      <w:spacing w:after="0" w:line="240" w:lineRule="auto"/>
    </w:p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/>
        <w:color w:val="FFFFFF" w:themeColor="background1"/>
        <w:sz w:val="19"/>
      </w:rPr>
      <w:tblPr/>
      <w:tcPr>
        <w:tcBorders>
          <w:top w:val="single" w:sz="4" w:space="0" w:color="E5164B" w:themeColor="accent2"/>
          <w:left w:val="single" w:sz="4" w:space="0" w:color="E5164B" w:themeColor="accent2"/>
          <w:bottom w:val="nil"/>
          <w:right w:val="single" w:sz="4" w:space="0" w:color="E5164B" w:themeColor="accent2"/>
          <w:insideH w:val="nil"/>
          <w:insideV w:val="nil"/>
          <w:tl2br w:val="nil"/>
          <w:tr2bl w:val="nil"/>
        </w:tcBorders>
        <w:shd w:val="clear" w:color="auto" w:fill="E5164B" w:themeFill="accent2"/>
      </w:tcPr>
    </w:tblStylePr>
    <w:tblStylePr w:type="firstCol">
      <w:rPr>
        <w:rFonts w:asciiTheme="majorHAnsi" w:hAnsiTheme="majorHAnsi"/>
        <w:b/>
        <w:sz w:val="19"/>
      </w:rPr>
    </w:tblStylePr>
    <w:tblStylePr w:type="band2Horz">
      <w:tblPr/>
      <w:tcPr>
        <w:shd w:val="clear" w:color="auto" w:fill="FACFDA" w:themeFill="accent2" w:themeFillTint="33"/>
      </w:tcPr>
    </w:tblStylePr>
  </w:style>
  <w:style w:type="paragraph" w:customStyle="1" w:styleId="Avsndartext">
    <w:name w:val="Avsändartext"/>
    <w:basedOn w:val="Normal"/>
    <w:uiPriority w:val="13"/>
    <w:rsid w:val="0077553A"/>
    <w:pPr>
      <w:spacing w:after="60" w:line="200" w:lineRule="atLeast"/>
    </w:pPr>
    <w:rPr>
      <w:sz w:val="18"/>
    </w:rPr>
  </w:style>
  <w:style w:type="paragraph" w:customStyle="1" w:styleId="Dokumentrubrik">
    <w:name w:val="Dokumentrubrik"/>
    <w:basedOn w:val="Normal"/>
    <w:next w:val="Normal"/>
    <w:uiPriority w:val="5"/>
    <w:qFormat/>
    <w:rsid w:val="007D19E6"/>
    <w:pPr>
      <w:keepNext/>
      <w:spacing w:after="240" w:line="384" w:lineRule="atLeast"/>
    </w:pPr>
    <w:rPr>
      <w:rFonts w:asciiTheme="majorHAnsi" w:hAnsiTheme="majorHAnsi"/>
      <w:b/>
      <w:sz w:val="3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C29C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29C9"/>
    <w:rPr>
      <w:sz w:val="16"/>
      <w:szCs w:val="20"/>
    </w:rPr>
  </w:style>
  <w:style w:type="paragraph" w:customStyle="1" w:styleId="Styckenr1">
    <w:name w:val="Styckenr 1"/>
    <w:basedOn w:val="Nr-Rubrik1"/>
    <w:uiPriority w:val="1"/>
    <w:qFormat/>
    <w:rsid w:val="00E5433C"/>
    <w:pPr>
      <w:keepNext w:val="0"/>
      <w:outlineLvl w:val="9"/>
    </w:pPr>
    <w:rPr>
      <w:rFonts w:asciiTheme="minorHAnsi" w:hAnsiTheme="minorHAnsi"/>
      <w:b w:val="0"/>
    </w:rPr>
  </w:style>
  <w:style w:type="numbering" w:customStyle="1" w:styleId="SetterwallsNumreradlista">
    <w:name w:val="Setterwalls Numreradlista"/>
    <w:uiPriority w:val="99"/>
    <w:rsid w:val="00C77AFF"/>
    <w:pPr>
      <w:numPr>
        <w:numId w:val="31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2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1061"/>
    <w:rPr>
      <w:rFonts w:ascii="Tahoma" w:hAnsi="Tahoma" w:cs="Tahoma"/>
      <w:sz w:val="16"/>
      <w:szCs w:val="16"/>
    </w:rPr>
  </w:style>
  <w:style w:type="paragraph" w:customStyle="1" w:styleId="Nr-Rubrik40">
    <w:name w:val="Nr-Rubrik 4"/>
    <w:basedOn w:val="Nr-Rubrik3"/>
    <w:semiHidden/>
    <w:rsid w:val="00821061"/>
    <w:pPr>
      <w:numPr>
        <w:ilvl w:val="0"/>
        <w:numId w:val="0"/>
      </w:numPr>
      <w:spacing w:before="240" w:after="0" w:line="300" w:lineRule="atLeast"/>
      <w:ind w:left="851" w:hanging="851"/>
    </w:pPr>
    <w:rPr>
      <w:rFonts w:ascii="Arial Narrow" w:eastAsiaTheme="minorHAnsi" w:hAnsi="Arial Narrow" w:cstheme="minorBidi"/>
      <w:b w:val="0"/>
      <w:color w:val="262626" w:themeColor="text1" w:themeTint="D9"/>
      <w:sz w:val="22"/>
    </w:rPr>
  </w:style>
  <w:style w:type="character" w:customStyle="1" w:styleId="NormaltindragChar">
    <w:name w:val="Normalt indrag Char"/>
    <w:link w:val="Normaltindrag"/>
    <w:rsid w:val="005F4A5A"/>
  </w:style>
  <w:style w:type="paragraph" w:customStyle="1" w:styleId="hugin">
    <w:name w:val="hugin"/>
    <w:basedOn w:val="Normal"/>
    <w:rsid w:val="0064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Tomt%20dokument%20utan%20logotyp.dotm" TargetMode="External"/></Relationships>
</file>

<file path=word/theme/theme1.xml><?xml version="1.0" encoding="utf-8"?>
<a:theme xmlns:a="http://schemas.openxmlformats.org/drawingml/2006/main" name="Office-tema">
  <a:themeElements>
    <a:clrScheme name="Setterwall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41C2C"/>
      </a:accent1>
      <a:accent2>
        <a:srgbClr val="E5164B"/>
      </a:accent2>
      <a:accent3>
        <a:srgbClr val="1B223C"/>
      </a:accent3>
      <a:accent4>
        <a:srgbClr val="A59C94"/>
      </a:accent4>
      <a:accent5>
        <a:srgbClr val="D0D3D4"/>
      </a:accent5>
      <a:accent6>
        <a:srgbClr val="706F6F"/>
      </a:accent6>
      <a:hlink>
        <a:srgbClr val="0563C1"/>
      </a:hlink>
      <a:folHlink>
        <a:srgbClr val="954F72"/>
      </a:folHlink>
    </a:clrScheme>
    <a:fontScheme name="Setterwalls W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 C L I E N T S ! 4 1 8 7 5 3 0 9 . 2 < / d o c u m e n t i d >  
     < s e n d e r i d > M M A G J O < / s e n d e r i d >  
     < s e n d e r e m a i l > G U S T A V . J O H A N S S O N @ S E T T E R W A L L S . S E < / s e n d e r e m a i l >  
     < l a s t m o d i f i e d > 2 0 2 2 - 0 4 - 0 5 T 2 3 : 2 9 : 0 0 . 0 0 0 0 0 0 0 + 0 2 : 0 0 < / l a s t m o d i f i e d >  
     < d a t a b a s e > C L I E N T S 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1B7F-8331-454C-BE02-76FFD988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utan logotyp.dotm</Template>
  <TotalTime>33</TotalTime>
  <Pages>2</Pages>
  <Words>479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Källberg</dc:creator>
  <cp:keywords/>
  <dc:description/>
  <cp:lastModifiedBy>Gustav Johansson</cp:lastModifiedBy>
  <cp:revision>11</cp:revision>
  <cp:lastPrinted>2021-06-09T07:22:00Z</cp:lastPrinted>
  <dcterms:created xsi:type="dcterms:W3CDTF">2022-04-05T18:07:00Z</dcterms:created>
  <dcterms:modified xsi:type="dcterms:W3CDTF">2022-04-05T21:29:00Z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False</vt:lpwstr>
  </property>
  <property fmtid="{D5CDD505-2E9C-101B-9397-08002B2CF9AE}" pid="3" name="Panel">
    <vt:lpwstr>False</vt:lpwstr>
  </property>
</Properties>
</file>